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23B72" w14:textId="698CF10E" w:rsidR="0037126E" w:rsidRPr="0037126E" w:rsidRDefault="0037126E" w:rsidP="003712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7126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Двублочная</w:t>
      </w:r>
      <w:proofErr w:type="spellEnd"/>
      <w:r w:rsidRPr="0037126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модель организации образовательной деятельности в соответствии с ФГОС ДО и ФОП ДО</w:t>
      </w:r>
    </w:p>
    <w:p w14:paraId="5F1F7D59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дошкольного образования (ФГОС ДО, утв. приказом Минобрнауки России от 17.10.2013 № 1155) и Федеральной образовательной программы дошкольного образования (ФОП ДО, утв. приказом Минпросвещения России от 25.11.2022 № 1028), образовательный процесс строится на основе </w:t>
      </w:r>
      <w:proofErr w:type="spellStart"/>
      <w:r w:rsidRPr="0037126E">
        <w:rPr>
          <w:rFonts w:ascii="Times New Roman" w:hAnsi="Times New Roman" w:cs="Times New Roman"/>
          <w:sz w:val="28"/>
          <w:szCs w:val="28"/>
        </w:rPr>
        <w:t>двублочной</w:t>
      </w:r>
      <w:proofErr w:type="spellEnd"/>
      <w:r w:rsidRPr="0037126E">
        <w:rPr>
          <w:rFonts w:ascii="Times New Roman" w:hAnsi="Times New Roman" w:cs="Times New Roman"/>
          <w:sz w:val="28"/>
          <w:szCs w:val="28"/>
        </w:rPr>
        <w:t xml:space="preserve"> модели. Данная структура сохраняется актуальной для 2026–2027 учебного года, так как нормативная база не претерпела концептуальных изменений.</w:t>
      </w:r>
    </w:p>
    <w:p w14:paraId="56189F9D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Блок 1. Совместная партнерская деятельность взрослого и детей</w:t>
      </w:r>
    </w:p>
    <w:p w14:paraId="09B0338A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sz w:val="28"/>
          <w:szCs w:val="28"/>
        </w:rPr>
        <w:t xml:space="preserve">Данная форма является ведущей моделью организации обучения дошкольников. Она предполагает отказ от классно-урочной системы и субъект-объектных отношений («взрослый учит — ребенок учится»). </w:t>
      </w:r>
    </w:p>
    <w:p w14:paraId="47B5DF05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Сущность:</w:t>
      </w:r>
      <w:r w:rsidRPr="0037126E">
        <w:rPr>
          <w:rFonts w:ascii="Times New Roman" w:hAnsi="Times New Roman" w:cs="Times New Roman"/>
          <w:sz w:val="28"/>
          <w:szCs w:val="28"/>
        </w:rPr>
        <w:t xml:space="preserve"> Взрослый занимает позицию партнера, включенного в деятельность наравне с детьми. Он инициирует деятельность, предлагает идеи, задает развивающие вопросы, но оставляет за ребенком право выбора материалов, способов действия и партнеров по игре.</w:t>
      </w:r>
    </w:p>
    <w:p w14:paraId="27398AE6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Формы реализации:</w:t>
      </w:r>
    </w:p>
    <w:p w14:paraId="6592695A" w14:textId="1EB85075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Непосредственно образовательная деятельность (НОД)</w:t>
      </w:r>
      <w:r w:rsidRPr="0037126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7126E">
        <w:rPr>
          <w:rFonts w:ascii="Times New Roman" w:hAnsi="Times New Roman" w:cs="Times New Roman"/>
          <w:sz w:val="28"/>
          <w:szCs w:val="28"/>
        </w:rPr>
        <w:t xml:space="preserve"> реализуется</w:t>
      </w:r>
      <w:r w:rsidRPr="0037126E">
        <w:rPr>
          <w:rFonts w:ascii="Times New Roman" w:hAnsi="Times New Roman" w:cs="Times New Roman"/>
          <w:sz w:val="28"/>
          <w:szCs w:val="28"/>
        </w:rPr>
        <w:t xml:space="preserve"> через игровые образовательные ситуации, проектную деятельность, решение проблемных задач. В отличие от классического занятия, НОД характеризуется гибкостью структуры и интеграцией образовательных областей.</w:t>
      </w:r>
    </w:p>
    <w:p w14:paraId="3CE08CB2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Совместная деятельность в ходе режимных моментов:</w:t>
      </w:r>
      <w:r w:rsidRPr="0037126E">
        <w:rPr>
          <w:rFonts w:ascii="Times New Roman" w:hAnsi="Times New Roman" w:cs="Times New Roman"/>
          <w:sz w:val="28"/>
          <w:szCs w:val="28"/>
        </w:rPr>
        <w:t xml:space="preserve"> Решение образовательных задач при умывании, приеме пищи, одевании, подготовке ко сну (формирование культурно-гигиенических навыков, коммуникативных компетенций).</w:t>
      </w:r>
    </w:p>
    <w:p w14:paraId="0D824AD4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Индивидуальная работа педагога с воспитанниками:</w:t>
      </w:r>
      <w:r w:rsidRPr="0037126E">
        <w:rPr>
          <w:rFonts w:ascii="Times New Roman" w:hAnsi="Times New Roman" w:cs="Times New Roman"/>
          <w:sz w:val="28"/>
          <w:szCs w:val="28"/>
        </w:rPr>
        <w:t xml:space="preserve"> Направлена на коррекцию трудностей или развитие одаренности конкретного ребенка.</w:t>
      </w:r>
    </w:p>
    <w:p w14:paraId="5A7D6967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Рабочее пространство и позиции участников при партнерской форме организации НОД:</w:t>
      </w:r>
    </w:p>
    <w:p w14:paraId="18416BB6" w14:textId="5793815E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Пространство:</w:t>
      </w:r>
      <w:r w:rsidRPr="00371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7126E">
        <w:rPr>
          <w:rFonts w:ascii="Times New Roman" w:hAnsi="Times New Roman" w:cs="Times New Roman"/>
          <w:sz w:val="28"/>
          <w:szCs w:val="28"/>
        </w:rPr>
        <w:t>бразовательная ситуация разворачивается не за стандартными партами, а в специально организованной предметно-пространственной среде. Дети могут сидеть на ковре полукругом вокруг воспитателя, свободно перемещаться по группе к стеллажам за необходимым материалом, работать стоя у мольбертов или лежа на полу при конструировании крупных объектов. Пространство должно быть зонировано и доступно детям без разрешения взрослого.</w:t>
      </w:r>
    </w:p>
    <w:p w14:paraId="20CDF00C" w14:textId="5BB69541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Позиция взрослого:</w:t>
      </w:r>
      <w:r w:rsidRPr="00371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7126E">
        <w:rPr>
          <w:rFonts w:ascii="Times New Roman" w:hAnsi="Times New Roman" w:cs="Times New Roman"/>
          <w:sz w:val="28"/>
          <w:szCs w:val="28"/>
        </w:rPr>
        <w:t>артнер-инициатор. Воспитатель находится внутри круга детей (на стуле одного уровня со стульями воспитанников или на ковре), а не над ними. Он демонстрирует способы действия своим примером, комментирует происходящее, поддерживает диалог, но не диктует единственно верный алгоритм.</w:t>
      </w:r>
    </w:p>
    <w:p w14:paraId="177EC86A" w14:textId="46698831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Позиция ребенка:</w:t>
      </w:r>
      <w:r w:rsidRPr="00371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7126E">
        <w:rPr>
          <w:rFonts w:ascii="Times New Roman" w:hAnsi="Times New Roman" w:cs="Times New Roman"/>
          <w:sz w:val="28"/>
          <w:szCs w:val="28"/>
        </w:rPr>
        <w:t>убъект деятельности. Ребенок имеет право отказаться от участия, выбрать свой способ решения задачи, предложить альтернативу. Оценка результата отсутствует; вместо нее используется рефлексия процесса («Что мы сделали?», «Как нам это удалось?»).</w:t>
      </w:r>
    </w:p>
    <w:p w14:paraId="75DB4BFE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Блок 2. Свободная самостоятельная деятельность самих детей</w:t>
      </w:r>
    </w:p>
    <w:p w14:paraId="78FF4608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sz w:val="28"/>
          <w:szCs w:val="28"/>
        </w:rPr>
        <w:t>Этот блок обеспечивает возможность саморазвития ребенка через свободный выбор вида деятельности, сюжета игры и партнеров.</w:t>
      </w:r>
    </w:p>
    <w:p w14:paraId="742E9D5C" w14:textId="1AE83B8C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Сущность:</w:t>
      </w:r>
      <w:r w:rsidRPr="00371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7126E">
        <w:rPr>
          <w:rFonts w:ascii="Times New Roman" w:hAnsi="Times New Roman" w:cs="Times New Roman"/>
          <w:sz w:val="28"/>
          <w:szCs w:val="28"/>
        </w:rPr>
        <w:t>еятельность протекает без непосредственного руководства воспитателя, однако она возникает не стихийно. Педагог выступает в роли создателя условий: насыщает среду материалами, наблюдает за проявлениями детей и фиксирует их интересы для дальнейшего планирования совместной деятельности.</w:t>
      </w:r>
    </w:p>
    <w:p w14:paraId="3B57C763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Виды самостоятельной деятельности:</w:t>
      </w:r>
    </w:p>
    <w:p w14:paraId="3188E946" w14:textId="0F6B39C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126E">
        <w:rPr>
          <w:rFonts w:ascii="Times New Roman" w:hAnsi="Times New Roman" w:cs="Times New Roman"/>
          <w:sz w:val="28"/>
          <w:szCs w:val="28"/>
        </w:rPr>
        <w:t>Игровая (сюжетно-ролевая, режиссерская, игра с правилами).</w:t>
      </w:r>
    </w:p>
    <w:p w14:paraId="6C69E0C5" w14:textId="17CA04C5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126E">
        <w:rPr>
          <w:rFonts w:ascii="Times New Roman" w:hAnsi="Times New Roman" w:cs="Times New Roman"/>
          <w:sz w:val="28"/>
          <w:szCs w:val="28"/>
        </w:rPr>
        <w:t>Двигательная (подвижные игры, упражнения с физкультурным оборудованием).</w:t>
      </w:r>
    </w:p>
    <w:p w14:paraId="34E0C434" w14:textId="106BA2A2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126E">
        <w:rPr>
          <w:rFonts w:ascii="Times New Roman" w:hAnsi="Times New Roman" w:cs="Times New Roman"/>
          <w:sz w:val="28"/>
          <w:szCs w:val="28"/>
        </w:rPr>
        <w:t>Продуктивная (рисование, лепка, аппликация по собственному замыслу).</w:t>
      </w:r>
    </w:p>
    <w:p w14:paraId="2DD3C241" w14:textId="2C4ABD00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126E">
        <w:rPr>
          <w:rFonts w:ascii="Times New Roman" w:hAnsi="Times New Roman" w:cs="Times New Roman"/>
          <w:sz w:val="28"/>
          <w:szCs w:val="28"/>
        </w:rPr>
        <w:t>Познавательно-исследовательская (экспериментирование с песком, водой, магнитами, светом).</w:t>
      </w:r>
    </w:p>
    <w:p w14:paraId="2FCFF668" w14:textId="3E50DDE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7126E">
        <w:rPr>
          <w:rFonts w:ascii="Times New Roman" w:hAnsi="Times New Roman" w:cs="Times New Roman"/>
          <w:sz w:val="28"/>
          <w:szCs w:val="28"/>
        </w:rPr>
        <w:t>Коммуникативная (свободное общение, рассматривание книг).</w:t>
      </w:r>
    </w:p>
    <w:p w14:paraId="582CAF7F" w14:textId="0C8D2F12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Роль воспитателя во втором блоке:</w:t>
      </w:r>
      <w:r w:rsidRPr="00371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7126E">
        <w:rPr>
          <w:rFonts w:ascii="Times New Roman" w:hAnsi="Times New Roman" w:cs="Times New Roman"/>
          <w:sz w:val="28"/>
          <w:szCs w:val="28"/>
        </w:rPr>
        <w:t xml:space="preserve">аблюдатель и </w:t>
      </w:r>
      <w:proofErr w:type="spellStart"/>
      <w:r w:rsidRPr="0037126E">
        <w:rPr>
          <w:rFonts w:ascii="Times New Roman" w:hAnsi="Times New Roman" w:cs="Times New Roman"/>
          <w:sz w:val="28"/>
          <w:szCs w:val="28"/>
        </w:rPr>
        <w:t>фасилитатор</w:t>
      </w:r>
      <w:proofErr w:type="spellEnd"/>
      <w:r w:rsidRPr="0037126E">
        <w:rPr>
          <w:rFonts w:ascii="Times New Roman" w:hAnsi="Times New Roman" w:cs="Times New Roman"/>
          <w:sz w:val="28"/>
          <w:szCs w:val="28"/>
        </w:rPr>
        <w:t>. Педагог подключается к деятельности ребенка только по его инициативе или если требуется разрешить конфликт, подсказать безопасное использование оборудования либо обогатить игру новым сюжетом.</w:t>
      </w:r>
    </w:p>
    <w:p w14:paraId="4555926C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Интеграция блоков в контексте актуальных приоритетов 2026–2027 гг.:</w:t>
      </w:r>
    </w:p>
    <w:p w14:paraId="7EDF19AA" w14:textId="77777777" w:rsidR="0037126E" w:rsidRPr="0037126E" w:rsidRDefault="0037126E" w:rsidP="003712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sz w:val="28"/>
          <w:szCs w:val="28"/>
        </w:rPr>
        <w:t xml:space="preserve">Согласно актуальным методическим рекомендациям и изменениям календарного плана воспитательной работы на 2026–2027 учебный год, реализация </w:t>
      </w:r>
      <w:proofErr w:type="spellStart"/>
      <w:r w:rsidRPr="0037126E">
        <w:rPr>
          <w:rFonts w:ascii="Times New Roman" w:hAnsi="Times New Roman" w:cs="Times New Roman"/>
          <w:sz w:val="28"/>
          <w:szCs w:val="28"/>
        </w:rPr>
        <w:t>двублочной</w:t>
      </w:r>
      <w:proofErr w:type="spellEnd"/>
      <w:r w:rsidRPr="0037126E">
        <w:rPr>
          <w:rFonts w:ascii="Times New Roman" w:hAnsi="Times New Roman" w:cs="Times New Roman"/>
          <w:sz w:val="28"/>
          <w:szCs w:val="28"/>
        </w:rPr>
        <w:t xml:space="preserve"> модели должна учитывать следующие акценты:</w:t>
      </w:r>
    </w:p>
    <w:p w14:paraId="4FE88631" w14:textId="563412F0" w:rsidR="0037126E" w:rsidRPr="0037126E" w:rsidRDefault="0037126E" w:rsidP="0037126E">
      <w:pPr>
        <w:numPr>
          <w:ilvl w:val="0"/>
          <w:numId w:val="4"/>
        </w:numPr>
        <w:tabs>
          <w:tab w:val="clear" w:pos="928"/>
          <w:tab w:val="num" w:pos="284"/>
          <w:tab w:val="num" w:pos="1560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Игровая педагогика:</w:t>
      </w:r>
      <w:r w:rsidRPr="00371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7126E">
        <w:rPr>
          <w:rFonts w:ascii="Times New Roman" w:hAnsi="Times New Roman" w:cs="Times New Roman"/>
          <w:sz w:val="28"/>
          <w:szCs w:val="28"/>
        </w:rPr>
        <w:t xml:space="preserve">гра признается основным инструментом развития. Во время НОД (Блок 1) педагоги активно используют технологии </w:t>
      </w:r>
      <w:proofErr w:type="spellStart"/>
      <w:r w:rsidRPr="0037126E">
        <w:rPr>
          <w:rFonts w:ascii="Times New Roman" w:hAnsi="Times New Roman" w:cs="Times New Roman"/>
          <w:sz w:val="28"/>
          <w:szCs w:val="28"/>
        </w:rPr>
        <w:t>сюжетосложения</w:t>
      </w:r>
      <w:proofErr w:type="spellEnd"/>
      <w:r w:rsidRPr="0037126E">
        <w:rPr>
          <w:rFonts w:ascii="Times New Roman" w:hAnsi="Times New Roman" w:cs="Times New Roman"/>
          <w:sz w:val="28"/>
          <w:szCs w:val="28"/>
        </w:rPr>
        <w:t>, где дети сами придумывают правила и ход событий.</w:t>
      </w:r>
    </w:p>
    <w:p w14:paraId="2670F452" w14:textId="4BDEABFA" w:rsidR="0037126E" w:rsidRPr="0037126E" w:rsidRDefault="0037126E" w:rsidP="0037126E">
      <w:pPr>
        <w:numPr>
          <w:ilvl w:val="0"/>
          <w:numId w:val="4"/>
        </w:numPr>
        <w:tabs>
          <w:tab w:val="clear" w:pos="928"/>
          <w:tab w:val="num" w:pos="284"/>
          <w:tab w:val="num" w:pos="1560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Историческое просвещение и патриотизм:</w:t>
      </w:r>
      <w:r w:rsidRPr="00371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37126E">
        <w:rPr>
          <w:rFonts w:ascii="Times New Roman" w:hAnsi="Times New Roman" w:cs="Times New Roman"/>
          <w:sz w:val="28"/>
          <w:szCs w:val="28"/>
        </w:rPr>
        <w:t>лементы краеведения и истории России интегрируются в оба блока. Например, в свободной деятельности (Блок 2) ребенок рассматривает альбом о родном городе, а в совместной (Блок 1) группа реализует мини-проект «Улицы нашего района».</w:t>
      </w:r>
    </w:p>
    <w:p w14:paraId="5659C48E" w14:textId="328DA63F" w:rsidR="0037126E" w:rsidRPr="0037126E" w:rsidRDefault="0037126E" w:rsidP="0037126E">
      <w:pPr>
        <w:numPr>
          <w:ilvl w:val="0"/>
          <w:numId w:val="4"/>
        </w:numPr>
        <w:tabs>
          <w:tab w:val="clear" w:pos="928"/>
          <w:tab w:val="num" w:pos="284"/>
          <w:tab w:val="num" w:pos="1560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Цифровая гигиена</w:t>
      </w:r>
      <w:r w:rsidRPr="0037126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7126E">
        <w:rPr>
          <w:rFonts w:ascii="Times New Roman" w:hAnsi="Times New Roman" w:cs="Times New Roman"/>
          <w:sz w:val="28"/>
          <w:szCs w:val="28"/>
        </w:rPr>
        <w:t xml:space="preserve"> при</w:t>
      </w:r>
      <w:r w:rsidRPr="0037126E">
        <w:rPr>
          <w:rFonts w:ascii="Times New Roman" w:hAnsi="Times New Roman" w:cs="Times New Roman"/>
          <w:sz w:val="28"/>
          <w:szCs w:val="28"/>
        </w:rPr>
        <w:t xml:space="preserve"> использовании цифровых средств обучения (интерактивной доски, планшетов) строго соблюдается дозированный подход исключительно как дополнение к живой коммуникации.</w:t>
      </w:r>
    </w:p>
    <w:p w14:paraId="4CD66276" w14:textId="5DB88F20" w:rsidR="0037126E" w:rsidRPr="0037126E" w:rsidRDefault="0037126E" w:rsidP="0037126E">
      <w:pPr>
        <w:numPr>
          <w:ilvl w:val="0"/>
          <w:numId w:val="4"/>
        </w:numPr>
        <w:tabs>
          <w:tab w:val="clear" w:pos="928"/>
          <w:tab w:val="num" w:pos="284"/>
          <w:tab w:val="num" w:pos="1560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7126E">
        <w:rPr>
          <w:rFonts w:ascii="Times New Roman" w:hAnsi="Times New Roman" w:cs="Times New Roman"/>
          <w:b/>
          <w:bCs/>
          <w:sz w:val="28"/>
          <w:szCs w:val="28"/>
        </w:rPr>
        <w:t>Работа с семьей:</w:t>
      </w:r>
      <w:r w:rsidRPr="00371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37126E">
        <w:rPr>
          <w:rFonts w:ascii="Times New Roman" w:hAnsi="Times New Roman" w:cs="Times New Roman"/>
          <w:sz w:val="28"/>
          <w:szCs w:val="28"/>
        </w:rPr>
        <w:t>вублочная</w:t>
      </w:r>
      <w:proofErr w:type="spellEnd"/>
      <w:r w:rsidRPr="0037126E">
        <w:rPr>
          <w:rFonts w:ascii="Times New Roman" w:hAnsi="Times New Roman" w:cs="Times New Roman"/>
          <w:sz w:val="28"/>
          <w:szCs w:val="28"/>
        </w:rPr>
        <w:t xml:space="preserve"> модель транслируется родителям. Организуются открытые просмотры, где мамы и папы занимают партнерскую позицию в играх детей, а также совместные проекты, закрепляющие статус родителей как соавторов образовательного процесса.</w:t>
      </w:r>
    </w:p>
    <w:p w14:paraId="0C8DF334" w14:textId="77777777" w:rsidR="00567B33" w:rsidRPr="0037126E" w:rsidRDefault="00567B33" w:rsidP="0037126E">
      <w:pPr>
        <w:tabs>
          <w:tab w:val="num" w:pos="284"/>
          <w:tab w:val="num" w:pos="15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567B33" w:rsidRPr="0037126E" w:rsidSect="0037126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5CCE"/>
    <w:multiLevelType w:val="multilevel"/>
    <w:tmpl w:val="1D9A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95A3F"/>
    <w:multiLevelType w:val="multilevel"/>
    <w:tmpl w:val="FA2E75F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20035CF2"/>
    <w:multiLevelType w:val="multilevel"/>
    <w:tmpl w:val="DBD0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A753D"/>
    <w:multiLevelType w:val="multilevel"/>
    <w:tmpl w:val="F932B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6E"/>
    <w:rsid w:val="0037126E"/>
    <w:rsid w:val="0056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548D"/>
  <w15:chartTrackingRefBased/>
  <w15:docId w15:val="{45056976-6E83-480C-BD7C-DEEB8494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59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2026-09-01T11:25:00Z</dcterms:created>
  <dcterms:modified xsi:type="dcterms:W3CDTF">2026-09-01T11:28:00Z</dcterms:modified>
</cp:coreProperties>
</file>